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Inventive Sino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2,024,312.00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2,024,312.00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2,024,312.00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2,024,312 Class A Common Stock held by Inventive Sino Limited,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incorporated in the British Virgin Islands. Mr. Zhenhua Wang is the sole shareholder and the sole director of Inventive Sino Limited. (2) Percentage of class is calculated based on 36,296,018 Class A Common Stock of the issuer, as reported on Form 10-Q for the quarter ended March 31, 2026 filed with the Securities and Exchange Commission on May 11, 2026 (the "3/31/26 10-Q").</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Zhenhua Wang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HONG KONG</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2,024,312.00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2,024,312.00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2,024,312.00</w:t>
      </w:r>
    </w:p>
    <w:p>
      <w:pPr>
        <w:sectPr>
          <w:pgSz w:w="11900" w:h="16838" w:orient="portrait"/>
          <w:cols w:equalWidth="0" w:num="1">
            <w:col w:w="11120"/>
          </w:cols>
          <w:pgMar w:left="320" w:top="102" w:right="459" w:bottom="0" w:gutter="0" w:footer="0" w:header="0"/>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(3) Represents 2,024,312 Class A Common Stock held by Inventive Sino Limited,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incorporated in the British Virgin Islands. Mr. Zhenhua Wang is the sole shareholder and the sole director of Inventive Sino Limited. (4) Percentage of class is calculated based on 36,296,018 Class A Common Stock of the issuer, as reported on Form 10-Q for the quarter ended March 31, 2026 filed with the Securities and Exchange Commission on May 11, 2026 (the "3/31/26 10-Q").</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BuzzFeed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50 West 23rd Street, 6th Floor, New York, New York, 10010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60" w:hanging="912"/>
        <w:spacing w:after="0" w:line="24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Inventive Sino Limited Zhenhua Wang The shares reported herein are directly held by Inventive Sino Limited. Zhenhua Wang is the sole shareholder of Inventive Sino Limited. Accordingly, Zhenhua Wang may be deemed to indirectly beneficially own the securities of the issuer held by Inventive Sino Limited.</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32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Inventive Sino Limited, Vistra Corporate Services Centre, Wickhams Cay II. Road Town, Tortola, VG1110, BVI</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3700"/>
        <w:spacing w:after="0" w:line="256" w:lineRule="auto"/>
        <w:rPr>
          <w:sz w:val="20"/>
          <w:szCs w:val="20"/>
          <w:color w:val="auto"/>
        </w:rPr>
      </w:pPr>
      <w:r>
        <w:rPr>
          <w:rFonts w:ascii="Times New Roman" w:cs="Times New Roman" w:eastAsia="Times New Roman" w:hAnsi="Times New Roman"/>
          <w:sz w:val="22"/>
          <w:szCs w:val="22"/>
          <w:color w:val="auto"/>
        </w:rPr>
        <w:t>Inventive Sino Limited: British Virgin Islands Zhenhua Wang: Hong Kong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ind w:left="960" w:hanging="912"/>
        <w:spacing w:after="0" w:line="180" w:lineRule="auto"/>
        <w:tabs>
          <w:tab w:leader="none" w:pos="96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20"/>
          </w:cols>
          <w:pgMar w:left="320" w:top="111" w:right="459" w:bottom="127"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2,024,312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1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2,024,312.00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2,024,312.00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113"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Inventive Sino Limited</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Zhenhua Wang</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Zhenhua Wang/Sole Director</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Zhenhua Wang</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Zhenhua Wang</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Zhenhua Wang</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08"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Joint Filing Agreement between Inventive Sino Limited and Zhenhua Wang, dated June 12, 2026</w:t>
      </w:r>
    </w:p>
    <w:p>
      <w:pPr>
        <w:sectPr>
          <w:pgSz w:w="11900" w:h="16838" w:orient="portrait"/>
          <w:cols w:equalWidth="0" w:num="1">
            <w:col w:w="11140"/>
          </w:cols>
          <w:pgMar w:left="360" w:top="112" w:right="399" w:bottom="113"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common stock, par value of US$0.0001 per share, of BuzzFeed, Inc., a Delaware corporation,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June 12,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Inventive Sino Limited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Zhenhua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Zhenhua Wang</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Sole 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Zhenhua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Zhenhua Wang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5"/>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2026-06-12T13:24:43Z</dcterms:created>
  <dcterms:modified xsi:type="dcterms:W3CDTF">2026-06-12T13:24:43Z</dcterms:modified>
</cp:coreProperties>
</file>