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Hill Terence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BuzzFeed,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BZFD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BUZZFEED, INC.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 W. 23RD STREET, 6TH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20,833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20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herein were acquired by the Reporting Person in a private placement transaction pursuant to a Securities Purchase Agreement dated June 17, 2026. The Reporting Person purchased 20,833 shares of the Issuer's Class A common stock at a purchase price of $1.44 per share. The acquisition was exempt from registration under the Securities Act of 1933, as amended, pursuant to Section 4(a)(2), and was approved by the Issuer on June 17, 2026.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Heather Flores-Ricks,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6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Terence</w:t>
        <w:tab/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708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36747" TargetMode="External"/><Relationship Id="rId14" Type="http://schemas.openxmlformats.org/officeDocument/2006/relationships/hyperlink" Target="http://www.sec.gov/cgi-bin/browse-edgar?action=getcompany&amp;CIK=00018289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2026-06-22T17:24:51Z</dcterms:created>
  <dcterms:modified xsi:type="dcterms:W3CDTF">2026-06-22T17:24:51Z</dcterms:modified>
</cp:coreProperties>
</file>